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0D" w:rsidRDefault="004E520D">
      <w:pPr>
        <w:spacing w:after="0" w:line="259" w:lineRule="auto"/>
        <w:ind w:left="51" w:right="0" w:firstLine="0"/>
        <w:jc w:val="center"/>
      </w:pPr>
    </w:p>
    <w:p w:rsidR="004E520D" w:rsidRDefault="004E66B4">
      <w:pPr>
        <w:spacing w:after="0" w:line="260" w:lineRule="auto"/>
        <w:ind w:left="1442" w:right="1380"/>
        <w:jc w:val="center"/>
      </w:pPr>
      <w:r>
        <w:rPr>
          <w:b/>
        </w:rPr>
        <w:t>X Wojewódzkiego Konkursu Astronomicznego dla uczniów szkół z województwa kujawsko-pomorskiego</w:t>
      </w:r>
      <w:r>
        <w:rPr>
          <w:sz w:val="24"/>
        </w:rPr>
        <w:t xml:space="preserve"> </w:t>
      </w:r>
    </w:p>
    <w:p w:rsidR="004E520D" w:rsidRDefault="004E66B4">
      <w:pPr>
        <w:spacing w:after="31" w:line="259" w:lineRule="auto"/>
        <w:ind w:left="51" w:right="0" w:firstLine="0"/>
        <w:jc w:val="center"/>
        <w:rPr>
          <w:b/>
        </w:rPr>
      </w:pPr>
      <w:r>
        <w:rPr>
          <w:b/>
        </w:rPr>
        <w:t xml:space="preserve">  </w:t>
      </w:r>
    </w:p>
    <w:p w:rsidR="004E66B4" w:rsidRDefault="004E66B4">
      <w:pPr>
        <w:spacing w:after="31" w:line="259" w:lineRule="auto"/>
        <w:ind w:left="51" w:right="0" w:firstLine="0"/>
        <w:jc w:val="center"/>
        <w:rPr>
          <w:b/>
        </w:rPr>
      </w:pPr>
    </w:p>
    <w:p w:rsidR="004E66B4" w:rsidRDefault="004E66B4">
      <w:pPr>
        <w:spacing w:after="31" w:line="259" w:lineRule="auto"/>
        <w:ind w:left="51" w:right="0" w:firstLine="0"/>
        <w:jc w:val="center"/>
        <w:rPr>
          <w:b/>
        </w:rPr>
      </w:pPr>
    </w:p>
    <w:p w:rsidR="004E66B4" w:rsidRDefault="004E66B4">
      <w:pPr>
        <w:spacing w:after="31" w:line="259" w:lineRule="auto"/>
        <w:ind w:left="51" w:right="0" w:firstLine="0"/>
        <w:jc w:val="center"/>
        <w:rPr>
          <w:b/>
        </w:rPr>
      </w:pPr>
      <w:r>
        <w:rPr>
          <w:b/>
        </w:rPr>
        <w:t>REGULAMIN</w:t>
      </w:r>
    </w:p>
    <w:p w:rsidR="004E66B4" w:rsidRDefault="004E66B4">
      <w:pPr>
        <w:spacing w:after="31" w:line="259" w:lineRule="auto"/>
        <w:ind w:left="51" w:right="0" w:firstLine="0"/>
        <w:jc w:val="center"/>
      </w:pPr>
      <w:bookmarkStart w:id="0" w:name="_GoBack"/>
      <w:bookmarkEnd w:id="0"/>
    </w:p>
    <w:p w:rsidR="004E520D" w:rsidRDefault="004E66B4">
      <w:pPr>
        <w:spacing w:after="0" w:line="260" w:lineRule="auto"/>
        <w:ind w:left="1442" w:right="1438"/>
        <w:jc w:val="center"/>
      </w:pPr>
      <w:r>
        <w:rPr>
          <w:b/>
        </w:rPr>
        <w:t>§ 1</w:t>
      </w:r>
      <w:r>
        <w:rPr>
          <w:b/>
          <w:sz w:val="24"/>
        </w:rPr>
        <w:t xml:space="preserve"> </w:t>
      </w:r>
    </w:p>
    <w:p w:rsidR="004E520D" w:rsidRDefault="004E66B4">
      <w:pPr>
        <w:spacing w:after="0" w:line="260" w:lineRule="auto"/>
        <w:ind w:left="1442" w:right="1437"/>
        <w:jc w:val="center"/>
      </w:pPr>
      <w:r>
        <w:rPr>
          <w:b/>
        </w:rPr>
        <w:t xml:space="preserve">Postanowienia ogólne </w:t>
      </w:r>
    </w:p>
    <w:p w:rsidR="004E520D" w:rsidRDefault="004E66B4">
      <w:pPr>
        <w:spacing w:after="0" w:line="259" w:lineRule="auto"/>
        <w:ind w:left="56" w:right="0" w:firstLine="0"/>
        <w:jc w:val="center"/>
      </w:pPr>
      <w:r>
        <w:rPr>
          <w:sz w:val="24"/>
        </w:rPr>
        <w:t xml:space="preserve"> </w:t>
      </w:r>
    </w:p>
    <w:p w:rsidR="004E520D" w:rsidRDefault="004E66B4">
      <w:pPr>
        <w:ind w:right="0"/>
      </w:pPr>
      <w:r>
        <w:t xml:space="preserve">Organizatorem X </w:t>
      </w:r>
      <w:r>
        <w:t>Wojewódzkiego Konkursu Astronomicznego dla uczniów klas IV-VIII szkół podstawowych oraz uczniów szkół ponadpodstawowych ( z wyłączeniem szkół policealnych, szkół dla dorosłych i uczniów szkół branżowych II stopnia)</w:t>
      </w:r>
      <w:r>
        <w:rPr>
          <w:b/>
        </w:rPr>
        <w:t xml:space="preserve"> </w:t>
      </w:r>
      <w:r>
        <w:t>z województwa kujawsko-pomorskiego, zwane</w:t>
      </w:r>
      <w:r>
        <w:t xml:space="preserve">go dalej konkursem, jest Marszałek Województwa Kujawsko-Pomorskiego. </w:t>
      </w:r>
    </w:p>
    <w:p w:rsidR="004E520D" w:rsidRDefault="004E66B4">
      <w:pPr>
        <w:spacing w:after="17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4E520D" w:rsidRDefault="004E66B4">
      <w:pPr>
        <w:spacing w:after="1" w:line="247" w:lineRule="auto"/>
        <w:ind w:left="-15" w:right="3852" w:firstLine="4397"/>
        <w:jc w:val="left"/>
      </w:pPr>
      <w:r>
        <w:rPr>
          <w:b/>
        </w:rPr>
        <w:t xml:space="preserve">§ 2 Cele konkursu </w:t>
      </w:r>
      <w:r>
        <w:t xml:space="preserve">Celem konkursu jest: </w:t>
      </w:r>
    </w:p>
    <w:p w:rsidR="004E520D" w:rsidRDefault="004E66B4">
      <w:pPr>
        <w:numPr>
          <w:ilvl w:val="0"/>
          <w:numId w:val="1"/>
        </w:numPr>
        <w:ind w:right="0" w:hanging="283"/>
      </w:pPr>
      <w:r>
        <w:t>popularyzacja astronomii i nauk matematyczno-</w:t>
      </w:r>
      <w:r>
        <w:t xml:space="preserve">przyrodniczych oraz rozbudzanie i rozwijanie zainteresowania tymi dziedzinami wiedzy wśród dzieci i młodzieży; </w:t>
      </w:r>
    </w:p>
    <w:p w:rsidR="004E520D" w:rsidRDefault="004E66B4">
      <w:pPr>
        <w:numPr>
          <w:ilvl w:val="0"/>
          <w:numId w:val="1"/>
        </w:numPr>
        <w:ind w:right="0" w:hanging="283"/>
      </w:pPr>
      <w:r>
        <w:t>promocja edukacji astronomicznej, w tym, w szczególności promocja wykorzystania w edukacji obserwacji astronomicznych oraz motywów astronomiczny</w:t>
      </w:r>
      <w:r>
        <w:t xml:space="preserve">ch i nauk matematyczno-przyrodniczych w nauce i kulturze; </w:t>
      </w:r>
    </w:p>
    <w:p w:rsidR="004E520D" w:rsidRDefault="004E66B4">
      <w:pPr>
        <w:numPr>
          <w:ilvl w:val="0"/>
          <w:numId w:val="1"/>
        </w:numPr>
        <w:ind w:right="0" w:hanging="283"/>
      </w:pPr>
      <w:r>
        <w:t xml:space="preserve">promocja dorobku nauk matematyczno-przyrodniczych oraz dorobku najwybitniejszych uczonych w regionie województwa kujawsko-pomorskiego; </w:t>
      </w:r>
      <w:r>
        <w:rPr>
          <w:rFonts w:ascii="Calibri" w:eastAsia="Calibri" w:hAnsi="Calibri" w:cs="Calibri"/>
        </w:rPr>
        <w:t>4)</w:t>
      </w:r>
      <w:r>
        <w:rPr>
          <w:rFonts w:ascii="Arial" w:eastAsia="Arial" w:hAnsi="Arial" w:cs="Arial"/>
        </w:rPr>
        <w:t xml:space="preserve"> </w:t>
      </w:r>
      <w:r>
        <w:t xml:space="preserve">kształcenie kompetencji kluczowych uczniów; </w:t>
      </w:r>
    </w:p>
    <w:p w:rsidR="004E520D" w:rsidRDefault="004E66B4">
      <w:pPr>
        <w:ind w:left="-5" w:right="0"/>
      </w:pPr>
      <w:r>
        <w:rPr>
          <w:rFonts w:ascii="Calibri" w:eastAsia="Calibri" w:hAnsi="Calibri" w:cs="Calibri"/>
        </w:rPr>
        <w:t>5)</w:t>
      </w:r>
      <w:r>
        <w:rPr>
          <w:rFonts w:ascii="Arial" w:eastAsia="Arial" w:hAnsi="Arial" w:cs="Arial"/>
        </w:rPr>
        <w:t xml:space="preserve"> </w:t>
      </w:r>
      <w:r>
        <w:t>wyróżnienie</w:t>
      </w:r>
      <w:r>
        <w:t xml:space="preserve"> i promocja utalentowanych uczniów. </w:t>
      </w:r>
    </w:p>
    <w:p w:rsidR="004E520D" w:rsidRDefault="004E66B4">
      <w:pPr>
        <w:spacing w:after="15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4E520D" w:rsidRDefault="004E66B4">
      <w:pPr>
        <w:spacing w:after="0" w:line="260" w:lineRule="auto"/>
        <w:ind w:left="1442" w:right="1438"/>
        <w:jc w:val="center"/>
      </w:pPr>
      <w:r>
        <w:rPr>
          <w:b/>
        </w:rPr>
        <w:t xml:space="preserve">§ 3 </w:t>
      </w:r>
    </w:p>
    <w:p w:rsidR="004E520D" w:rsidRDefault="004E66B4">
      <w:pPr>
        <w:spacing w:after="0" w:line="260" w:lineRule="auto"/>
        <w:ind w:left="1442" w:right="1437"/>
        <w:jc w:val="center"/>
      </w:pPr>
      <w:r>
        <w:rPr>
          <w:b/>
        </w:rPr>
        <w:t>Zasady uczestnictwa</w:t>
      </w:r>
      <w:r>
        <w:t xml:space="preserve"> </w:t>
      </w:r>
    </w:p>
    <w:p w:rsidR="004E520D" w:rsidRDefault="004E66B4">
      <w:pPr>
        <w:spacing w:after="22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4E520D" w:rsidRDefault="004E66B4">
      <w:pPr>
        <w:numPr>
          <w:ilvl w:val="0"/>
          <w:numId w:val="2"/>
        </w:numPr>
        <w:ind w:right="0" w:hanging="283"/>
      </w:pPr>
      <w:r>
        <w:t>Konkurs jest skierowany do uczniów klas IV-</w:t>
      </w:r>
      <w:r>
        <w:t>VIII szkół podstawowych oraz uczniów szkół ponadpodstawowych (z wyłączeniem uczniów szkół policealnych, szkół dla dorosłych i  szkół branżowych II stopnia)</w:t>
      </w:r>
      <w:r>
        <w:rPr>
          <w:b/>
        </w:rPr>
        <w:t xml:space="preserve"> </w:t>
      </w:r>
      <w:r>
        <w:t xml:space="preserve">z województwa kujawsko-pomorskiego. </w:t>
      </w:r>
    </w:p>
    <w:p w:rsidR="004E520D" w:rsidRDefault="004E66B4">
      <w:pPr>
        <w:numPr>
          <w:ilvl w:val="0"/>
          <w:numId w:val="2"/>
        </w:numPr>
        <w:ind w:right="0" w:hanging="283"/>
      </w:pPr>
      <w:r>
        <w:t>Konkurs jest prowadzony w trzech odrębnych kategoriach (z podzi</w:t>
      </w:r>
      <w:r>
        <w:t xml:space="preserve">ałem na dwie grupy w każdej kategorii na uczniów szkół podstawowych i ponadpodstawowych): </w:t>
      </w:r>
    </w:p>
    <w:p w:rsidR="004E520D" w:rsidRDefault="004E66B4">
      <w:pPr>
        <w:numPr>
          <w:ilvl w:val="1"/>
          <w:numId w:val="2"/>
        </w:numPr>
        <w:ind w:right="0" w:hanging="283"/>
      </w:pPr>
      <w:r>
        <w:t>indywidualny lub zespołowy (max. 3 osobowe) projekt badawczy obejmujący tematykę astronomiczną, przedstawiony w kontekście naukowym, historycznym, kulturowym, artyst</w:t>
      </w:r>
      <w:r>
        <w:t xml:space="preserve">ycznym bądź fotograficznym; </w:t>
      </w:r>
    </w:p>
    <w:p w:rsidR="004E520D" w:rsidRDefault="004E66B4">
      <w:pPr>
        <w:numPr>
          <w:ilvl w:val="1"/>
          <w:numId w:val="2"/>
        </w:numPr>
        <w:ind w:right="0" w:hanging="283"/>
      </w:pPr>
      <w:r>
        <w:t xml:space="preserve">indywidualna praca dziennikarska promująca astronomię w województwie kujawsko-pomorskim (w szczególności wywiad, podcast, nagranie audio-video); </w:t>
      </w:r>
    </w:p>
    <w:p w:rsidR="004E520D" w:rsidRDefault="004E66B4">
      <w:pPr>
        <w:numPr>
          <w:ilvl w:val="1"/>
          <w:numId w:val="2"/>
        </w:numPr>
        <w:ind w:right="0" w:hanging="283"/>
      </w:pPr>
      <w:r>
        <w:t>indywidualna praca fotograficzna o tematyce „Człowiek i gwiazdy” ( zdjęcie zrobio</w:t>
      </w:r>
      <w:r>
        <w:t xml:space="preserve">ne smartfonem). </w:t>
      </w:r>
    </w:p>
    <w:p w:rsidR="004E520D" w:rsidRDefault="004E66B4">
      <w:pPr>
        <w:numPr>
          <w:ilvl w:val="0"/>
          <w:numId w:val="2"/>
        </w:numPr>
        <w:ind w:right="0" w:hanging="283"/>
      </w:pPr>
      <w:r>
        <w:t>Jedna szkoła ma prawo do zgłoszenia nie więcej niż trzech projektów w każdej kategorii konkursowej. W przypadku, gdy w szkole powstanie więcej prac, powołana przez dyrektora szkoły komisja wybierze w ramach danej kategorii co najwyżej po t</w:t>
      </w:r>
      <w:r>
        <w:t xml:space="preserve">rzy prace, które następnie szkoła zgłosi do konkursu. </w:t>
      </w:r>
    </w:p>
    <w:p w:rsidR="004E520D" w:rsidRDefault="004E66B4">
      <w:pPr>
        <w:numPr>
          <w:ilvl w:val="0"/>
          <w:numId w:val="2"/>
        </w:numPr>
        <w:ind w:right="0" w:hanging="283"/>
      </w:pPr>
      <w:r>
        <w:t xml:space="preserve">Projekt badawczy rozumiany jest jako planowe działanie ucznia mające na celu rozwiązanie konkretnego problemu z zastosowaniem różnych metod. </w:t>
      </w:r>
    </w:p>
    <w:p w:rsidR="004E520D" w:rsidRDefault="004E66B4">
      <w:pPr>
        <w:numPr>
          <w:ilvl w:val="0"/>
          <w:numId w:val="2"/>
        </w:numPr>
        <w:ind w:right="0" w:hanging="283"/>
      </w:pPr>
      <w:r>
        <w:lastRenderedPageBreak/>
        <w:t>Zespół realizujący zespołowy projekt badawczy winien liczyć</w:t>
      </w:r>
      <w:r>
        <w:t xml:space="preserve"> maksymalnie 3 osoby. </w:t>
      </w:r>
    </w:p>
    <w:p w:rsidR="004E520D" w:rsidRDefault="004E66B4">
      <w:pPr>
        <w:numPr>
          <w:ilvl w:val="0"/>
          <w:numId w:val="2"/>
        </w:numPr>
        <w:ind w:right="0" w:hanging="283"/>
      </w:pPr>
      <w:r>
        <w:t>Projekty  zespołowe oraz indywidualne realizowane są pod opieką nauczyciela lub nauczycieli danej szkoły. W przypadku prac przygotowywanych w ramach kółek pozaszkolnych oprócz nauczyciela z danej szkoły, realizację pracy może wspomag</w:t>
      </w:r>
      <w:r>
        <w:t xml:space="preserve">ać nauczyciel z innej szkoły lub placówki. </w:t>
      </w:r>
    </w:p>
    <w:p w:rsidR="004E520D" w:rsidRDefault="004E66B4">
      <w:pPr>
        <w:numPr>
          <w:ilvl w:val="0"/>
          <w:numId w:val="2"/>
        </w:numPr>
        <w:ind w:right="0" w:hanging="283"/>
      </w:pPr>
      <w:r>
        <w:t xml:space="preserve">Prace nadesłane na konkurs muszą być pracami własnymi, niezgłaszanymi do innych konkursów, festiwali, programów, projektów, przeglądów itp. </w:t>
      </w:r>
    </w:p>
    <w:p w:rsidR="004E520D" w:rsidRDefault="004E66B4">
      <w:pPr>
        <w:numPr>
          <w:ilvl w:val="0"/>
          <w:numId w:val="2"/>
        </w:numPr>
        <w:ind w:right="0" w:hanging="283"/>
      </w:pPr>
      <w:r>
        <w:t xml:space="preserve">Prace niespełniające warunków formalnych nie będą zakwalifikowane do konkursu. </w:t>
      </w:r>
    </w:p>
    <w:p w:rsidR="004E520D" w:rsidRDefault="004E66B4">
      <w:pPr>
        <w:numPr>
          <w:ilvl w:val="0"/>
          <w:numId w:val="2"/>
        </w:numPr>
        <w:ind w:right="0" w:hanging="283"/>
      </w:pPr>
      <w:r>
        <w:t>Nadesłane na konkurs dokumenty i materiały dotyczące prac nie będą zwracane autorom. Autorzy winni posiadać kopie oryginałów dokumentów i materiałów. Zgłoszenie prac do konkurs</w:t>
      </w:r>
      <w:r>
        <w:t>u jest równoznaczne z nieodpłatnym przekazaniem majątkowych praw autorskich do nich na rzecz organizatora, o których mowa w art. 50 ustawy z dnia 4 lutego 1994 r. o prawie autorskim                       i prawach pokrewnych (Dz.U. z 2021 r., poz. 1062 ora</w:t>
      </w:r>
      <w:r>
        <w:t xml:space="preserve">z z 2022 r. poz. 655). Organizator konkursu ma prawo do utrwalania i zwielokrotniania prac konkursowych poprzez wytwarzanie określoną techniką egzemplarzy pracy, w tym techniką drukarską, reprograficzną, zapisu magnetycznego oraz techniką cyfrową, a także </w:t>
      </w:r>
      <w:r>
        <w:t>wprowadzania prac do obrotu i rozpowszechniania ich przez publiczne wykonanie, wystawienie, wyświetlenie, odtworzenie oraz nadawanie i reemitowanie, jak również publiczne udostępnianie utworu w taki sposób, aby każdy mógł mieć do niego dostęp w miejscu i w</w:t>
      </w:r>
      <w:r>
        <w:t xml:space="preserve"> czasie przez siebie wybranym. </w:t>
      </w:r>
    </w:p>
    <w:p w:rsidR="004E520D" w:rsidRDefault="004E66B4">
      <w:pPr>
        <w:numPr>
          <w:ilvl w:val="0"/>
          <w:numId w:val="2"/>
        </w:numPr>
        <w:ind w:right="0" w:hanging="283"/>
      </w:pPr>
      <w:r>
        <w:t xml:space="preserve">Regulamin konkursu jest dostępny w zakładce Edukacja na stronie internetowej Urzędu Marszałkowskiego Województwa Kujawsko-Pomorskiego. </w:t>
      </w:r>
    </w:p>
    <w:p w:rsidR="004E520D" w:rsidRDefault="004E66B4">
      <w:pPr>
        <w:spacing w:after="15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4E520D" w:rsidRDefault="004E66B4">
      <w:pPr>
        <w:spacing w:after="0" w:line="260" w:lineRule="auto"/>
        <w:ind w:left="1442" w:right="1438"/>
        <w:jc w:val="center"/>
      </w:pPr>
      <w:r>
        <w:rPr>
          <w:b/>
        </w:rPr>
        <w:t xml:space="preserve">§ 4 </w:t>
      </w:r>
    </w:p>
    <w:p w:rsidR="004E520D" w:rsidRDefault="004E66B4">
      <w:pPr>
        <w:pStyle w:val="Nagwek1"/>
        <w:ind w:left="3517" w:right="0"/>
      </w:pPr>
      <w:r>
        <w:t xml:space="preserve">Komisja Konkursowa </w:t>
      </w:r>
    </w:p>
    <w:p w:rsidR="004E520D" w:rsidRDefault="004E66B4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4E520D" w:rsidRDefault="004E66B4">
      <w:pPr>
        <w:numPr>
          <w:ilvl w:val="0"/>
          <w:numId w:val="3"/>
        </w:numPr>
        <w:ind w:right="0" w:hanging="283"/>
      </w:pPr>
      <w:r>
        <w:t xml:space="preserve">Nad przebiegiem konkursu czuwa Komisja Konkursowa, zwana dalej Komisją, powołana przez organizatora, w skład której wchodzi: </w:t>
      </w:r>
    </w:p>
    <w:p w:rsidR="004E520D" w:rsidRDefault="004E66B4">
      <w:pPr>
        <w:numPr>
          <w:ilvl w:val="1"/>
          <w:numId w:val="3"/>
        </w:numPr>
        <w:ind w:right="0" w:hanging="360"/>
      </w:pPr>
      <w:r>
        <w:t xml:space="preserve">dwóch przedstawicieli Urzędu Marszałkowskiego Województwa Kujawsko–Pomorskiego w Toruniu; </w:t>
      </w:r>
    </w:p>
    <w:p w:rsidR="004E520D" w:rsidRDefault="004E66B4">
      <w:pPr>
        <w:numPr>
          <w:ilvl w:val="1"/>
          <w:numId w:val="3"/>
        </w:numPr>
        <w:ind w:right="0" w:hanging="360"/>
      </w:pPr>
      <w:r>
        <w:t>jeden przedstawiciel Kuratorium Oświaty</w:t>
      </w:r>
      <w:r>
        <w:t xml:space="preserve"> w Bydgoszczy; </w:t>
      </w:r>
    </w:p>
    <w:p w:rsidR="004E520D" w:rsidRDefault="004E66B4">
      <w:pPr>
        <w:numPr>
          <w:ilvl w:val="1"/>
          <w:numId w:val="3"/>
        </w:numPr>
        <w:ind w:right="0" w:hanging="360"/>
      </w:pPr>
      <w:r>
        <w:t xml:space="preserve">jeden przedstawiciel czasopisma URANIA; </w:t>
      </w:r>
    </w:p>
    <w:p w:rsidR="004E520D" w:rsidRDefault="004E66B4">
      <w:pPr>
        <w:numPr>
          <w:ilvl w:val="1"/>
          <w:numId w:val="3"/>
        </w:numPr>
        <w:ind w:right="0" w:hanging="360"/>
      </w:pPr>
      <w:r>
        <w:t xml:space="preserve">dwóch przedstawicieli Rady Programowej </w:t>
      </w:r>
      <w:proofErr w:type="spellStart"/>
      <w:r>
        <w:t>Astrobaz</w:t>
      </w:r>
      <w:proofErr w:type="spellEnd"/>
      <w:r>
        <w:t xml:space="preserve">, powołanej zarządzeniem Marszałka z dnia 27 marca 2012 r.; </w:t>
      </w:r>
    </w:p>
    <w:p w:rsidR="004E520D" w:rsidRDefault="004E66B4">
      <w:pPr>
        <w:numPr>
          <w:ilvl w:val="1"/>
          <w:numId w:val="3"/>
        </w:numPr>
        <w:ind w:right="0" w:hanging="360"/>
      </w:pPr>
      <w:r>
        <w:t xml:space="preserve">jeden przedstawiciel Polskiego Towarzystwa Miłośników Astronomii Oddział w Toruniu.  </w:t>
      </w:r>
    </w:p>
    <w:p w:rsidR="004E520D" w:rsidRDefault="004E66B4">
      <w:pPr>
        <w:numPr>
          <w:ilvl w:val="0"/>
          <w:numId w:val="3"/>
        </w:numPr>
        <w:ind w:right="0" w:hanging="283"/>
      </w:pPr>
      <w:r>
        <w:t>Przew</w:t>
      </w:r>
      <w:r>
        <w:t xml:space="preserve">odniczącym Komisji jest przedstawiciel Urzędu Marszałkowskiego Województwa Kujawsko – Pomorskiego. </w:t>
      </w:r>
    </w:p>
    <w:p w:rsidR="004E520D" w:rsidRDefault="004E66B4">
      <w:pPr>
        <w:numPr>
          <w:ilvl w:val="0"/>
          <w:numId w:val="3"/>
        </w:numPr>
        <w:ind w:right="0" w:hanging="283"/>
      </w:pPr>
      <w:r>
        <w:t>Komisja dokonuje oceny nadesłanych prac konkursowych. Protokół obrad Komisji stanowi podstawę  do przyznania nagród przez Marszałka Województwa Kujawsko – P</w:t>
      </w:r>
      <w:r>
        <w:t xml:space="preserve">omorskiego. </w:t>
      </w:r>
    </w:p>
    <w:p w:rsidR="004E520D" w:rsidRDefault="004E66B4">
      <w:pPr>
        <w:spacing w:after="15" w:line="259" w:lineRule="auto"/>
        <w:ind w:left="643" w:right="0" w:firstLine="0"/>
        <w:jc w:val="left"/>
      </w:pPr>
      <w:r>
        <w:t xml:space="preserve"> </w:t>
      </w:r>
    </w:p>
    <w:p w:rsidR="004E520D" w:rsidRDefault="004E66B4">
      <w:pPr>
        <w:spacing w:after="0" w:line="260" w:lineRule="auto"/>
        <w:ind w:left="1442" w:right="1438"/>
        <w:jc w:val="center"/>
      </w:pPr>
      <w:r>
        <w:rPr>
          <w:b/>
        </w:rPr>
        <w:t xml:space="preserve">§ 5 </w:t>
      </w:r>
    </w:p>
    <w:p w:rsidR="004E520D" w:rsidRDefault="004E66B4">
      <w:pPr>
        <w:pStyle w:val="Nagwek1"/>
        <w:ind w:left="2720" w:right="0"/>
      </w:pPr>
      <w:r>
        <w:t xml:space="preserve">Współorganizatorzy i patroni medialni  </w:t>
      </w:r>
    </w:p>
    <w:p w:rsidR="004E520D" w:rsidRDefault="004E66B4">
      <w:pPr>
        <w:spacing w:after="12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4E520D" w:rsidRDefault="004E66B4">
      <w:pPr>
        <w:numPr>
          <w:ilvl w:val="0"/>
          <w:numId w:val="4"/>
        </w:numPr>
        <w:ind w:right="0" w:hanging="360"/>
      </w:pPr>
      <w:r>
        <w:t xml:space="preserve">Współorganizatorami Konkursu są Kuratorium Oświaty w Bydgoszczy oraz Polskie Towarzystwo Miłośników Astronomii Oddział w Toruniu. </w:t>
      </w:r>
    </w:p>
    <w:p w:rsidR="004E520D" w:rsidRDefault="004E66B4">
      <w:pPr>
        <w:numPr>
          <w:ilvl w:val="0"/>
          <w:numId w:val="4"/>
        </w:numPr>
        <w:ind w:right="0" w:hanging="360"/>
      </w:pPr>
      <w:r>
        <w:t>Patronami medialnymi konkursu są Radio PIK i Czasopismo Dwumies</w:t>
      </w:r>
      <w:r>
        <w:t xml:space="preserve">ięcznik </w:t>
      </w:r>
      <w:r>
        <w:t xml:space="preserve">„Urania”. </w:t>
      </w:r>
    </w:p>
    <w:p w:rsidR="004E520D" w:rsidRDefault="004E66B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E520D" w:rsidRDefault="004E66B4">
      <w:pPr>
        <w:spacing w:after="0" w:line="259" w:lineRule="auto"/>
        <w:ind w:left="53" w:right="0" w:firstLine="0"/>
        <w:jc w:val="center"/>
      </w:pPr>
      <w:r>
        <w:rPr>
          <w:sz w:val="23"/>
        </w:rPr>
        <w:t xml:space="preserve"> </w:t>
      </w:r>
    </w:p>
    <w:p w:rsidR="004E520D" w:rsidRDefault="004E66B4">
      <w:pPr>
        <w:spacing w:after="0" w:line="260" w:lineRule="auto"/>
        <w:ind w:left="1442" w:right="1438"/>
        <w:jc w:val="center"/>
      </w:pPr>
      <w:r>
        <w:rPr>
          <w:b/>
        </w:rPr>
        <w:t xml:space="preserve">§ 6 </w:t>
      </w:r>
    </w:p>
    <w:p w:rsidR="004E520D" w:rsidRDefault="004E66B4">
      <w:pPr>
        <w:pStyle w:val="Nagwek1"/>
        <w:ind w:left="2996" w:right="0"/>
      </w:pPr>
      <w:r>
        <w:t xml:space="preserve">Organizacja i przebieg konkursu </w:t>
      </w:r>
    </w:p>
    <w:p w:rsidR="004E520D" w:rsidRDefault="004E66B4">
      <w:pPr>
        <w:spacing w:after="19" w:line="259" w:lineRule="auto"/>
        <w:ind w:left="51" w:right="0" w:firstLine="0"/>
        <w:jc w:val="center"/>
      </w:pPr>
      <w:r>
        <w:t xml:space="preserve"> </w:t>
      </w:r>
    </w:p>
    <w:p w:rsidR="004E520D" w:rsidRDefault="004E66B4">
      <w:pPr>
        <w:ind w:left="-5" w:right="0"/>
      </w:pPr>
      <w:r>
        <w:lastRenderedPageBreak/>
        <w:t xml:space="preserve">1.Konkurs przebiega w dwóch etapach: </w:t>
      </w:r>
    </w:p>
    <w:p w:rsidR="004E520D" w:rsidRDefault="004E66B4">
      <w:pPr>
        <w:numPr>
          <w:ilvl w:val="0"/>
          <w:numId w:val="5"/>
        </w:numPr>
        <w:spacing w:after="1" w:line="247" w:lineRule="auto"/>
        <w:ind w:right="0"/>
        <w:jc w:val="left"/>
      </w:pPr>
      <w:r>
        <w:t>I etap obejmuje analizę nadesłanej dokumentacji projektowej oraz wybór 18-</w:t>
      </w:r>
      <w:r>
        <w:t xml:space="preserve">tu najwyżej ocenionych prac konkursowych (po 3 w każdej kategorii i grupie); analiza i wybór projektów dokonywane są przez Komisję; </w:t>
      </w:r>
    </w:p>
    <w:p w:rsidR="004E520D" w:rsidRDefault="004E66B4">
      <w:pPr>
        <w:numPr>
          <w:ilvl w:val="0"/>
          <w:numId w:val="5"/>
        </w:numPr>
        <w:ind w:right="0"/>
        <w:jc w:val="left"/>
      </w:pPr>
      <w:r>
        <w:t xml:space="preserve">II etap, finał konkursu w dniu  </w:t>
      </w:r>
      <w:r>
        <w:rPr>
          <w:b/>
        </w:rPr>
        <w:t>9 grudnia 2022r</w:t>
      </w:r>
      <w:r>
        <w:t>., podczas którego 18 prac konkursowych, wybranych na etapie eliminacji, zos</w:t>
      </w:r>
      <w:r>
        <w:t>tanie przedstawionych  Komisji; zespół projektowy (lub autor projektu indywidualnego) dokona prezentacji projektu w czasie nie dłuższym niż 10 minut a następnie członkowie Komisji przeprowadzą rozmowę z członkami zespołu projektowego (autorem projektu indy</w:t>
      </w:r>
      <w:r>
        <w:t xml:space="preserve">widualnego) na temat projektu w czasie nie dłuższym niż 5 minut.  </w:t>
      </w:r>
    </w:p>
    <w:p w:rsidR="004E520D" w:rsidRDefault="004E66B4">
      <w:pPr>
        <w:numPr>
          <w:ilvl w:val="0"/>
          <w:numId w:val="6"/>
        </w:numPr>
        <w:ind w:right="0" w:hanging="281"/>
      </w:pPr>
      <w:r>
        <w:t xml:space="preserve">Po przygotowaniu projektu Szkoła składa w Biurze Podawczym Urzędu Marszałkowskiego bądź przesyła dokumentację konkursową w nieprzekraczalnym terminie do </w:t>
      </w:r>
      <w:r>
        <w:rPr>
          <w:b/>
        </w:rPr>
        <w:t>21 listopada 2022 r.</w:t>
      </w:r>
      <w:r>
        <w:t xml:space="preserve">  na adres organ</w:t>
      </w:r>
      <w:r>
        <w:t xml:space="preserve">izatora: Urząd Marszałkowski Województwa Kujawsko-Pomorskiego: Departament Edukacji, Plac Teatralny 2, 87-100 Toruń z dopiskiem na kopercie „X Wojewódzki Konkurs Astronomiczny”. </w:t>
      </w:r>
    </w:p>
    <w:p w:rsidR="004E520D" w:rsidRDefault="004E66B4">
      <w:pPr>
        <w:numPr>
          <w:ilvl w:val="0"/>
          <w:numId w:val="6"/>
        </w:numPr>
        <w:ind w:right="0" w:hanging="281"/>
      </w:pPr>
      <w:r>
        <w:t>Projekty dostarczone po terminie nie będą rozpatrywane, przy czym w przypadku</w:t>
      </w:r>
      <w:r>
        <w:t xml:space="preserve"> projektów                      konkursowych przesłanych drogą pocztową decyduje </w:t>
      </w:r>
      <w:r>
        <w:rPr>
          <w:b/>
        </w:rPr>
        <w:t>data wpływu</w:t>
      </w:r>
      <w:r>
        <w:t xml:space="preserve"> do Urzędu Marszałkowskiego.                </w:t>
      </w:r>
    </w:p>
    <w:p w:rsidR="004E520D" w:rsidRDefault="004E66B4">
      <w:pPr>
        <w:numPr>
          <w:ilvl w:val="0"/>
          <w:numId w:val="6"/>
        </w:numPr>
        <w:ind w:right="0" w:hanging="281"/>
      </w:pPr>
      <w:r>
        <w:t xml:space="preserve">Przesłana dokumentacja konkursowa musi zawierać: </w:t>
      </w:r>
    </w:p>
    <w:p w:rsidR="004E520D" w:rsidRDefault="004E66B4">
      <w:pPr>
        <w:numPr>
          <w:ilvl w:val="1"/>
          <w:numId w:val="6"/>
        </w:numPr>
        <w:ind w:right="0" w:hanging="569"/>
      </w:pPr>
      <w:r>
        <w:t xml:space="preserve">wypełnioną </w:t>
      </w:r>
      <w:r>
        <w:rPr>
          <w:b/>
        </w:rPr>
        <w:t>kartę zgłoszeniową</w:t>
      </w:r>
      <w:r>
        <w:t xml:space="preserve"> </w:t>
      </w:r>
      <w:r>
        <w:t xml:space="preserve">zawierającą informację o uczniu/ zespole uczniowskim  i opiekunie biorącym udział w konkursie, stanowiącą załącznik nr 1 do regulaminu; </w:t>
      </w:r>
    </w:p>
    <w:p w:rsidR="004E520D" w:rsidRDefault="004E66B4">
      <w:pPr>
        <w:numPr>
          <w:ilvl w:val="1"/>
          <w:numId w:val="6"/>
        </w:numPr>
        <w:ind w:right="0" w:hanging="569"/>
      </w:pPr>
      <w:r>
        <w:rPr>
          <w:b/>
        </w:rPr>
        <w:t>zgodę</w:t>
      </w:r>
      <w:r>
        <w:t xml:space="preserve"> na wykorzystanie wizerunku oraz danych osobowych do celów promocji konkursu przez Urząd Marszałkowski Województwa</w:t>
      </w:r>
      <w:r>
        <w:t xml:space="preserve"> Kujawsko-Pomorskiego w Toruniu podpisaną przez każdego uczestnika konkursu lub rodzica/ opiekuna prawnego niepełnoletniego uczestnika, której wzór stanowi załącznik nr 2 do regulaminu: </w:t>
      </w:r>
    </w:p>
    <w:p w:rsidR="004E520D" w:rsidRDefault="004E66B4">
      <w:pPr>
        <w:numPr>
          <w:ilvl w:val="1"/>
          <w:numId w:val="6"/>
        </w:numPr>
        <w:ind w:right="0" w:hanging="569"/>
      </w:pPr>
      <w:r>
        <w:rPr>
          <w:b/>
        </w:rPr>
        <w:t>prezentację</w:t>
      </w:r>
      <w:r>
        <w:t xml:space="preserve"> efektu projektu wyłącznie w formie elektronicznej na nośn</w:t>
      </w:r>
      <w:r>
        <w:t xml:space="preserve">iku CD lub DVD: jako prezentacja Power Point (do 40 slajdów) lub jako film w formacie </w:t>
      </w:r>
      <w:proofErr w:type="spellStart"/>
      <w:r>
        <w:t>vod</w:t>
      </w:r>
      <w:proofErr w:type="spellEnd"/>
      <w:r>
        <w:t xml:space="preserve"> lub </w:t>
      </w:r>
      <w:proofErr w:type="spellStart"/>
      <w:r>
        <w:t>avi</w:t>
      </w:r>
      <w:proofErr w:type="spellEnd"/>
      <w:r>
        <w:t xml:space="preserve"> (maksymalnie 5 minut) bez dodatkowych załączników.  </w:t>
      </w:r>
    </w:p>
    <w:p w:rsidR="004E520D" w:rsidRDefault="004E66B4">
      <w:pPr>
        <w:numPr>
          <w:ilvl w:val="0"/>
          <w:numId w:val="6"/>
        </w:numPr>
        <w:ind w:right="0" w:hanging="281"/>
      </w:pPr>
      <w:r>
        <w:t xml:space="preserve">Projekty niekompletne nie będą rozpatrywane. </w:t>
      </w:r>
    </w:p>
    <w:p w:rsidR="004E520D" w:rsidRDefault="004E66B4">
      <w:pPr>
        <w:numPr>
          <w:ilvl w:val="0"/>
          <w:numId w:val="6"/>
        </w:numPr>
        <w:ind w:right="0" w:hanging="281"/>
      </w:pPr>
      <w:r>
        <w:t>Organizatorzy nie biorą odpowiedzialności za zniszczenie lu</w:t>
      </w:r>
      <w:r>
        <w:t xml:space="preserve">b zagubienie prac konkursowych podczas przesyłki. </w:t>
      </w:r>
    </w:p>
    <w:p w:rsidR="004E520D" w:rsidRDefault="004E66B4">
      <w:pPr>
        <w:numPr>
          <w:ilvl w:val="0"/>
          <w:numId w:val="6"/>
        </w:numPr>
        <w:ind w:right="0" w:hanging="281"/>
      </w:pPr>
      <w:r>
        <w:t xml:space="preserve">Prace, które nie zostaną nagrodzone w konkursie nie będą odsyłane uczestnikom konkursu. </w:t>
      </w:r>
    </w:p>
    <w:p w:rsidR="004E520D" w:rsidRDefault="004E66B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E520D" w:rsidRDefault="004E66B4">
      <w:pPr>
        <w:spacing w:after="0" w:line="260" w:lineRule="auto"/>
        <w:ind w:left="1442" w:right="1438"/>
        <w:jc w:val="center"/>
      </w:pPr>
      <w:r>
        <w:rPr>
          <w:b/>
        </w:rPr>
        <w:t>§ 7</w:t>
      </w:r>
      <w:r>
        <w:t xml:space="preserve"> </w:t>
      </w:r>
    </w:p>
    <w:p w:rsidR="004E520D" w:rsidRDefault="004E66B4">
      <w:pPr>
        <w:pStyle w:val="Nagwek1"/>
        <w:ind w:left="2482" w:right="0"/>
      </w:pPr>
      <w:r>
        <w:t xml:space="preserve">Kryteria oceny i wybór prac konkursowych </w:t>
      </w:r>
    </w:p>
    <w:p w:rsidR="004E520D" w:rsidRDefault="004E66B4">
      <w:pPr>
        <w:spacing w:after="20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4E520D" w:rsidRDefault="004E66B4">
      <w:pPr>
        <w:numPr>
          <w:ilvl w:val="0"/>
          <w:numId w:val="7"/>
        </w:numPr>
        <w:ind w:right="0" w:hanging="360"/>
      </w:pPr>
      <w:r>
        <w:t xml:space="preserve">Kryteriami oceny prac konkursowych na etapie eliminacji są: </w:t>
      </w:r>
    </w:p>
    <w:p w:rsidR="004E520D" w:rsidRDefault="004E66B4">
      <w:pPr>
        <w:numPr>
          <w:ilvl w:val="1"/>
          <w:numId w:val="7"/>
        </w:numPr>
        <w:ind w:right="0" w:hanging="240"/>
      </w:pPr>
      <w:r>
        <w:t xml:space="preserve">zgodność treści z tematem; </w:t>
      </w:r>
    </w:p>
    <w:p w:rsidR="004E520D" w:rsidRDefault="004E66B4">
      <w:pPr>
        <w:numPr>
          <w:ilvl w:val="1"/>
          <w:numId w:val="7"/>
        </w:numPr>
        <w:ind w:right="0" w:hanging="240"/>
      </w:pPr>
      <w:r>
        <w:t xml:space="preserve">wartość merytoryczna i edukacyjna; </w:t>
      </w:r>
    </w:p>
    <w:p w:rsidR="004E520D" w:rsidRDefault="004E66B4">
      <w:pPr>
        <w:numPr>
          <w:ilvl w:val="1"/>
          <w:numId w:val="7"/>
        </w:numPr>
        <w:ind w:right="0" w:hanging="240"/>
      </w:pPr>
      <w:r>
        <w:t xml:space="preserve">jakość wykonania; </w:t>
      </w:r>
    </w:p>
    <w:p w:rsidR="004E520D" w:rsidRDefault="004E66B4">
      <w:pPr>
        <w:numPr>
          <w:ilvl w:val="1"/>
          <w:numId w:val="7"/>
        </w:numPr>
        <w:ind w:right="0" w:hanging="240"/>
      </w:pPr>
      <w:r>
        <w:t xml:space="preserve">oryginalność wyboru problemu; </w:t>
      </w:r>
    </w:p>
    <w:p w:rsidR="004E520D" w:rsidRDefault="004E66B4">
      <w:pPr>
        <w:numPr>
          <w:ilvl w:val="1"/>
          <w:numId w:val="7"/>
        </w:numPr>
        <w:ind w:right="0" w:hanging="240"/>
      </w:pPr>
      <w:r>
        <w:t xml:space="preserve">oryginalność metod realizacji projektu; </w:t>
      </w:r>
    </w:p>
    <w:p w:rsidR="004E520D" w:rsidRDefault="004E66B4">
      <w:pPr>
        <w:numPr>
          <w:ilvl w:val="1"/>
          <w:numId w:val="7"/>
        </w:numPr>
        <w:ind w:right="0" w:hanging="240"/>
      </w:pPr>
      <w:r>
        <w:t xml:space="preserve">różnorodność działań prowadzących do realizacji projektu; </w:t>
      </w:r>
    </w:p>
    <w:p w:rsidR="004E520D" w:rsidRDefault="004E66B4">
      <w:pPr>
        <w:numPr>
          <w:ilvl w:val="1"/>
          <w:numId w:val="7"/>
        </w:numPr>
        <w:ind w:right="0" w:hanging="240"/>
      </w:pPr>
      <w:r>
        <w:t xml:space="preserve">stopień interdyscyplinarności projektu; </w:t>
      </w:r>
    </w:p>
    <w:p w:rsidR="004E520D" w:rsidRDefault="004E66B4">
      <w:pPr>
        <w:numPr>
          <w:ilvl w:val="1"/>
          <w:numId w:val="7"/>
        </w:numPr>
        <w:ind w:right="0" w:hanging="240"/>
      </w:pPr>
      <w:r>
        <w:t xml:space="preserve">poprawność merytoryczna, warsztatowa i językowa; 9) rozumienie prowadzonych badań przez realizatorów; </w:t>
      </w:r>
    </w:p>
    <w:p w:rsidR="004E520D" w:rsidRDefault="004E66B4">
      <w:pPr>
        <w:numPr>
          <w:ilvl w:val="1"/>
          <w:numId w:val="8"/>
        </w:numPr>
        <w:ind w:right="0" w:hanging="350"/>
      </w:pPr>
      <w:r>
        <w:t xml:space="preserve">sposób publicznej prezentacji; </w:t>
      </w:r>
    </w:p>
    <w:p w:rsidR="004E520D" w:rsidRDefault="004E66B4">
      <w:pPr>
        <w:numPr>
          <w:ilvl w:val="1"/>
          <w:numId w:val="8"/>
        </w:numPr>
        <w:ind w:right="0" w:hanging="350"/>
      </w:pPr>
      <w:r>
        <w:t xml:space="preserve">jakość wypowiedzi podczas rozmowy z członkami komisji . </w:t>
      </w:r>
    </w:p>
    <w:p w:rsidR="004E520D" w:rsidRDefault="004E66B4">
      <w:pPr>
        <w:numPr>
          <w:ilvl w:val="0"/>
          <w:numId w:val="7"/>
        </w:numPr>
        <w:ind w:right="0" w:hanging="360"/>
      </w:pPr>
      <w:r>
        <w:lastRenderedPageBreak/>
        <w:t>Komisja na podstawie analizy nadesłanej dokumentacji ustali do</w:t>
      </w:r>
      <w:r>
        <w:rPr>
          <w:b/>
        </w:rPr>
        <w:t xml:space="preserve"> 2</w:t>
      </w:r>
      <w:r>
        <w:rPr>
          <w:b/>
        </w:rPr>
        <w:t>8 listopada 2022 r</w:t>
      </w:r>
      <w:r>
        <w:t xml:space="preserve">. listę projektów zakwalifikowanych do finału i poinformuje telefonicznie  autorów prac i ich opiekunów o terminie i miejscu finału konkursu.  </w:t>
      </w:r>
    </w:p>
    <w:p w:rsidR="004E520D" w:rsidRDefault="004E66B4">
      <w:pPr>
        <w:numPr>
          <w:ilvl w:val="0"/>
          <w:numId w:val="7"/>
        </w:numPr>
        <w:ind w:right="0" w:hanging="360"/>
      </w:pPr>
      <w:r>
        <w:t xml:space="preserve">W wyniku oceny prac konkursowych podczas finału konkursu zostaną utworzone listy laureatów. </w:t>
      </w:r>
    </w:p>
    <w:p w:rsidR="004E520D" w:rsidRDefault="004E66B4">
      <w:pPr>
        <w:numPr>
          <w:ilvl w:val="0"/>
          <w:numId w:val="7"/>
        </w:numPr>
        <w:ind w:right="0" w:hanging="360"/>
      </w:pPr>
      <w:r>
        <w:t>F</w:t>
      </w:r>
      <w:r>
        <w:t xml:space="preserve">inał konkursu odbędzie się do </w:t>
      </w:r>
      <w:r>
        <w:rPr>
          <w:b/>
        </w:rPr>
        <w:t xml:space="preserve">9 grudnia 2022 r. </w:t>
      </w:r>
    </w:p>
    <w:p w:rsidR="004E520D" w:rsidRDefault="004E66B4">
      <w:pPr>
        <w:numPr>
          <w:ilvl w:val="0"/>
          <w:numId w:val="7"/>
        </w:numPr>
        <w:ind w:right="0" w:hanging="360"/>
      </w:pPr>
      <w:r>
        <w:t xml:space="preserve">Organizator konkursu zamieści listę laureatów konkursu w zakładce Edukacja na stronie internetowej Urzędu Marszałkowskiego Województwa Kujawsko-Pomorskiego. </w:t>
      </w:r>
    </w:p>
    <w:p w:rsidR="004E520D" w:rsidRDefault="004E66B4">
      <w:pPr>
        <w:numPr>
          <w:ilvl w:val="0"/>
          <w:numId w:val="7"/>
        </w:numPr>
        <w:ind w:right="0" w:hanging="360"/>
      </w:pPr>
      <w:r>
        <w:t xml:space="preserve">Decyzje Komisji są ostateczne. </w:t>
      </w:r>
    </w:p>
    <w:p w:rsidR="004E520D" w:rsidRDefault="004E66B4">
      <w:pPr>
        <w:spacing w:after="0" w:line="260" w:lineRule="auto"/>
        <w:ind w:left="1442" w:right="1438"/>
        <w:jc w:val="center"/>
      </w:pPr>
      <w:r>
        <w:rPr>
          <w:b/>
        </w:rPr>
        <w:t xml:space="preserve">§ 8 </w:t>
      </w:r>
    </w:p>
    <w:p w:rsidR="004E520D" w:rsidRDefault="004E66B4">
      <w:pPr>
        <w:spacing w:after="0" w:line="260" w:lineRule="auto"/>
        <w:ind w:left="1442" w:right="1436"/>
        <w:jc w:val="center"/>
      </w:pPr>
      <w:r>
        <w:rPr>
          <w:b/>
        </w:rPr>
        <w:t>Nagrody</w:t>
      </w:r>
      <w:r>
        <w:t xml:space="preserve"> </w:t>
      </w:r>
    </w:p>
    <w:p w:rsidR="004E520D" w:rsidRDefault="004E66B4">
      <w:pPr>
        <w:spacing w:after="4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4E520D" w:rsidRDefault="004E66B4">
      <w:pPr>
        <w:numPr>
          <w:ilvl w:val="0"/>
          <w:numId w:val="9"/>
        </w:numPr>
        <w:ind w:right="0" w:hanging="360"/>
      </w:pPr>
      <w:r>
        <w:t>M</w:t>
      </w:r>
      <w:r>
        <w:t xml:space="preserve">arszałek Województwa Kujawsko-Pomorskiego przyzna uczestnikom konkursu nagrody rzeczowe w zależności od zajętego miejsca: laureatom o wartości od 500,00 zł do 2 000,00 zł, finalistom upominki o wartości do 500,00 zł.  </w:t>
      </w:r>
    </w:p>
    <w:p w:rsidR="004E520D" w:rsidRDefault="004E66B4">
      <w:pPr>
        <w:numPr>
          <w:ilvl w:val="0"/>
          <w:numId w:val="9"/>
        </w:numPr>
        <w:ind w:right="0" w:hanging="360"/>
      </w:pPr>
      <w:r>
        <w:t>Pula nagród wynosi 25 000,00 zł brutt</w:t>
      </w:r>
      <w:r>
        <w:t xml:space="preserve">o. </w:t>
      </w:r>
    </w:p>
    <w:p w:rsidR="004E520D" w:rsidRDefault="004E66B4">
      <w:pPr>
        <w:numPr>
          <w:ilvl w:val="0"/>
          <w:numId w:val="10"/>
        </w:numPr>
        <w:ind w:right="0" w:hanging="360"/>
      </w:pPr>
      <w:r>
        <w:t xml:space="preserve">Laureaci i finaliści konkursu  otrzymają pamiątkowe dyplomy. </w:t>
      </w:r>
    </w:p>
    <w:p w:rsidR="004E520D" w:rsidRDefault="004E66B4">
      <w:pPr>
        <w:numPr>
          <w:ilvl w:val="0"/>
          <w:numId w:val="10"/>
        </w:numPr>
        <w:ind w:right="0" w:hanging="360"/>
      </w:pPr>
      <w:r>
        <w:t xml:space="preserve">Organizator konkursu nie pokrywa uczestnikom konkursu i ich opiekunom kosztów przejazdu ani zakwaterowania w związku z udziałem w finale i uroczystym wręczeniem nagród. </w:t>
      </w:r>
    </w:p>
    <w:p w:rsidR="004E520D" w:rsidRDefault="004E66B4">
      <w:pPr>
        <w:spacing w:after="0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4E520D" w:rsidRDefault="004E66B4">
      <w:pPr>
        <w:spacing w:after="0" w:line="260" w:lineRule="auto"/>
        <w:ind w:left="1442" w:right="1438"/>
        <w:jc w:val="center"/>
      </w:pPr>
      <w:r>
        <w:rPr>
          <w:b/>
        </w:rPr>
        <w:t xml:space="preserve">§ 9 </w:t>
      </w:r>
    </w:p>
    <w:p w:rsidR="004E520D" w:rsidRDefault="004E66B4">
      <w:pPr>
        <w:spacing w:after="0" w:line="260" w:lineRule="auto"/>
        <w:ind w:left="1442" w:right="1437"/>
        <w:jc w:val="center"/>
      </w:pPr>
      <w:r>
        <w:rPr>
          <w:b/>
        </w:rPr>
        <w:t>Postanowienia końcowe</w:t>
      </w:r>
      <w:r>
        <w:t xml:space="preserve"> </w:t>
      </w:r>
    </w:p>
    <w:p w:rsidR="004E520D" w:rsidRDefault="004E66B4">
      <w:pPr>
        <w:spacing w:after="24" w:line="259" w:lineRule="auto"/>
        <w:ind w:left="51" w:right="0" w:firstLine="0"/>
        <w:jc w:val="center"/>
      </w:pPr>
      <w:r>
        <w:rPr>
          <w:b/>
        </w:rPr>
        <w:t xml:space="preserve"> </w:t>
      </w:r>
    </w:p>
    <w:p w:rsidR="004E520D" w:rsidRDefault="004E66B4">
      <w:pPr>
        <w:numPr>
          <w:ilvl w:val="0"/>
          <w:numId w:val="11"/>
        </w:numPr>
        <w:ind w:right="0" w:hanging="283"/>
      </w:pPr>
      <w:r>
        <w:t xml:space="preserve">Zgłoszenie udziału w konkursie oznacza pełną i nieodwołalną akceptację warunków niniejszego regulaminu. </w:t>
      </w:r>
    </w:p>
    <w:p w:rsidR="004E520D" w:rsidRDefault="004E66B4">
      <w:pPr>
        <w:numPr>
          <w:ilvl w:val="0"/>
          <w:numId w:val="11"/>
        </w:numPr>
        <w:ind w:right="0" w:hanging="283"/>
      </w:pPr>
      <w:r>
        <w:t>Przystąpienie do udziału w konkursie jest równoznaczne ze zgodą na wielokrotne, nieodpłatne wykorzystanie (w tym publikowanie)</w:t>
      </w:r>
      <w:r>
        <w:t xml:space="preserve"> nadesłanych prac, w tym zdjęć, w materiałach promocyjnych związanych z konkursem, prezentacjach pokonkursowych, na stronie internetowej organizatora konkursu oraz w innych formach utrwaleń. 3.Organizator zastrzega sobie możliwość odwołania konkursu w każd</w:t>
      </w:r>
      <w:r>
        <w:t xml:space="preserve">ym czasie. </w:t>
      </w:r>
    </w:p>
    <w:p w:rsidR="004E520D" w:rsidRDefault="004E66B4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4E520D" w:rsidRDefault="004E66B4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4E520D" w:rsidRDefault="004E66B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4E520D">
      <w:pgSz w:w="11906" w:h="16838"/>
      <w:pgMar w:top="1447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26F"/>
    <w:multiLevelType w:val="hybridMultilevel"/>
    <w:tmpl w:val="25C8F002"/>
    <w:lvl w:ilvl="0" w:tplc="FB0C9D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F0A4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291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D859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B06C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6AC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EB9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AB5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94D4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47094"/>
    <w:multiLevelType w:val="hybridMultilevel"/>
    <w:tmpl w:val="3B10693A"/>
    <w:lvl w:ilvl="0" w:tplc="4E44DC4C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C8D0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8DF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81C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2ABB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A18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464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6DA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058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C03CF"/>
    <w:multiLevelType w:val="hybridMultilevel"/>
    <w:tmpl w:val="B4861B3C"/>
    <w:lvl w:ilvl="0" w:tplc="5586811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DE8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FCB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03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3448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8E42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C1E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EE3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DC95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0D6F71"/>
    <w:multiLevelType w:val="hybridMultilevel"/>
    <w:tmpl w:val="25C454A8"/>
    <w:lvl w:ilvl="0" w:tplc="01C2CC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749CEA">
      <w:start w:val="10"/>
      <w:numFmt w:val="decimal"/>
      <w:lvlText w:val="%2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4C889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A6CD0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EA102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E69A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E31C4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C2A2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620F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360D8E"/>
    <w:multiLevelType w:val="hybridMultilevel"/>
    <w:tmpl w:val="777ADEA0"/>
    <w:lvl w:ilvl="0" w:tplc="26806B8C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2888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AC07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6E71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83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EB5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A41D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A5C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670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C80638"/>
    <w:multiLevelType w:val="hybridMultilevel"/>
    <w:tmpl w:val="65920FE4"/>
    <w:lvl w:ilvl="0" w:tplc="FA4CEEC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4B8FC">
      <w:start w:val="1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2928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0230F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2448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0435A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8ADB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00F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EC14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6B19F7"/>
    <w:multiLevelType w:val="hybridMultilevel"/>
    <w:tmpl w:val="A5FC407E"/>
    <w:lvl w:ilvl="0" w:tplc="996659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20C2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0C7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6DD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86948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78EB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216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96C2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56B3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7D7C2C"/>
    <w:multiLevelType w:val="hybridMultilevel"/>
    <w:tmpl w:val="F1283C5A"/>
    <w:lvl w:ilvl="0" w:tplc="C8DC36E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9A33A4">
      <w:start w:val="1"/>
      <w:numFmt w:val="decimal"/>
      <w:lvlText w:val="%2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A4EE18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26E4A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233A0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12361A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C3B28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A46632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CCEBF4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BD382C"/>
    <w:multiLevelType w:val="hybridMultilevel"/>
    <w:tmpl w:val="7E1A2B64"/>
    <w:lvl w:ilvl="0" w:tplc="FF4EDDAC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C819F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E8FED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DCFD0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3CBE10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4EFB7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665C7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02B5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46D4F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D31358"/>
    <w:multiLevelType w:val="hybridMultilevel"/>
    <w:tmpl w:val="8B3045A0"/>
    <w:lvl w:ilvl="0" w:tplc="687274AE">
      <w:start w:val="1"/>
      <w:numFmt w:val="decimal"/>
      <w:lvlText w:val="%1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84F68A">
      <w:start w:val="1"/>
      <w:numFmt w:val="lowerLetter"/>
      <w:lvlText w:val="%2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EADC2C">
      <w:start w:val="1"/>
      <w:numFmt w:val="lowerRoman"/>
      <w:lvlText w:val="%3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8CEAB6">
      <w:start w:val="1"/>
      <w:numFmt w:val="decimal"/>
      <w:lvlText w:val="%4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AD912">
      <w:start w:val="1"/>
      <w:numFmt w:val="lowerLetter"/>
      <w:lvlText w:val="%5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4687A">
      <w:start w:val="1"/>
      <w:numFmt w:val="lowerRoman"/>
      <w:lvlText w:val="%6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09C5A">
      <w:start w:val="1"/>
      <w:numFmt w:val="decimal"/>
      <w:lvlText w:val="%7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E8BB6">
      <w:start w:val="1"/>
      <w:numFmt w:val="lowerLetter"/>
      <w:lvlText w:val="%8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881D6A">
      <w:start w:val="1"/>
      <w:numFmt w:val="lowerRoman"/>
      <w:lvlText w:val="%9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F53515"/>
    <w:multiLevelType w:val="hybridMultilevel"/>
    <w:tmpl w:val="6B8A04D4"/>
    <w:lvl w:ilvl="0" w:tplc="94AE7B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70D6D6">
      <w:start w:val="1"/>
      <w:numFmt w:val="decimal"/>
      <w:lvlText w:val="%2)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22513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C328A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3C4D9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2065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255BC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C08E86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4A27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0D"/>
    <w:rsid w:val="004E520D"/>
    <w:rsid w:val="004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79B3"/>
  <w15:docId w15:val="{978AB682-2E7D-4187-A618-6B42AA18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67" w:lineRule="auto"/>
      <w:ind w:left="293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cp:lastModifiedBy>DELL</cp:lastModifiedBy>
  <cp:revision>2</cp:revision>
  <dcterms:created xsi:type="dcterms:W3CDTF">2022-10-27T07:21:00Z</dcterms:created>
  <dcterms:modified xsi:type="dcterms:W3CDTF">2022-10-27T07:21:00Z</dcterms:modified>
</cp:coreProperties>
</file>